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D535" w14:textId="77777777" w:rsidR="0034284A" w:rsidRDefault="0034284A" w:rsidP="003428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8F6D9B" w14:textId="785FD737" w:rsidR="00D44790" w:rsidRPr="00D44790" w:rsidRDefault="00D44790" w:rsidP="00D44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90">
        <w:rPr>
          <w:rFonts w:ascii="Times New Roman" w:hAnsi="Times New Roman" w:cs="Times New Roman"/>
          <w:b/>
          <w:bCs/>
          <w:sz w:val="28"/>
          <w:szCs w:val="28"/>
        </w:rPr>
        <w:t xml:space="preserve">SPÄTNÁ </w:t>
      </w:r>
      <w:r w:rsidR="00A53AB4" w:rsidRPr="00D44790">
        <w:rPr>
          <w:rFonts w:ascii="Times New Roman" w:hAnsi="Times New Roman" w:cs="Times New Roman"/>
          <w:b/>
          <w:bCs/>
          <w:sz w:val="28"/>
          <w:szCs w:val="28"/>
        </w:rPr>
        <w:t xml:space="preserve">VÄZBA </w:t>
      </w:r>
      <w:r w:rsidR="00A53AB4">
        <w:rPr>
          <w:rFonts w:ascii="Times New Roman" w:hAnsi="Times New Roman" w:cs="Times New Roman"/>
          <w:b/>
          <w:bCs/>
          <w:sz w:val="28"/>
          <w:szCs w:val="28"/>
        </w:rPr>
        <w:t>ZAMESTNÁVATEĽOV</w:t>
      </w:r>
      <w:r w:rsidR="00A53AB4" w:rsidRPr="00D4479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E5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4479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E560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66C9491" w14:textId="2BFE6F25" w:rsidR="00D44790" w:rsidRPr="00D44790" w:rsidRDefault="00D44790" w:rsidP="00D44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90">
        <w:rPr>
          <w:rFonts w:ascii="Times New Roman" w:hAnsi="Times New Roman" w:cs="Times New Roman"/>
          <w:b/>
          <w:bCs/>
          <w:sz w:val="28"/>
          <w:szCs w:val="28"/>
        </w:rPr>
        <w:t xml:space="preserve">ŠP Politológia  – I. </w:t>
      </w:r>
      <w:r w:rsidR="00995E56">
        <w:rPr>
          <w:rFonts w:ascii="Times New Roman" w:hAnsi="Times New Roman" w:cs="Times New Roman"/>
          <w:b/>
          <w:bCs/>
          <w:sz w:val="28"/>
          <w:szCs w:val="28"/>
        </w:rPr>
        <w:t xml:space="preserve">a II. </w:t>
      </w:r>
      <w:r w:rsidRPr="00D44790">
        <w:rPr>
          <w:rFonts w:ascii="Times New Roman" w:hAnsi="Times New Roman" w:cs="Times New Roman"/>
          <w:b/>
          <w:bCs/>
          <w:sz w:val="28"/>
          <w:szCs w:val="28"/>
        </w:rPr>
        <w:t>stupeň</w:t>
      </w:r>
    </w:p>
    <w:p w14:paraId="443A34FA" w14:textId="77777777" w:rsidR="00D44790" w:rsidRDefault="00D44790" w:rsidP="00D44790">
      <w:pPr>
        <w:rPr>
          <w:rFonts w:ascii="Times New Roman" w:hAnsi="Times New Roman" w:cs="Times New Roman"/>
          <w:sz w:val="24"/>
          <w:szCs w:val="24"/>
        </w:rPr>
      </w:pPr>
    </w:p>
    <w:p w14:paraId="47730FB8" w14:textId="368BEDCE" w:rsidR="00A53AB4" w:rsidRDefault="00A53AB4" w:rsidP="00D44790">
      <w:pPr>
        <w:rPr>
          <w:rFonts w:ascii="Times New Roman" w:hAnsi="Times New Roman" w:cs="Times New Roman"/>
          <w:sz w:val="24"/>
          <w:szCs w:val="24"/>
        </w:rPr>
      </w:pPr>
      <w:r w:rsidRPr="00A53AB4">
        <w:rPr>
          <w:rFonts w:ascii="Times New Roman" w:hAnsi="Times New Roman" w:cs="Times New Roman"/>
          <w:sz w:val="24"/>
          <w:szCs w:val="24"/>
        </w:rPr>
        <w:t xml:space="preserve">Počet oslovených subjektov v sledovanom období: </w:t>
      </w:r>
      <w:r w:rsidR="00CE560B" w:rsidRPr="00CE560B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CE560B">
        <w:rPr>
          <w:rFonts w:ascii="Times New Roman" w:hAnsi="Times New Roman" w:cs="Times New Roman"/>
          <w:sz w:val="24"/>
          <w:szCs w:val="24"/>
        </w:rPr>
        <w:t xml:space="preserve"> (spolu zimný a letný semester)</w:t>
      </w:r>
    </w:p>
    <w:p w14:paraId="73DC1229" w14:textId="77777777" w:rsidR="00A53AB4" w:rsidRPr="00A53AB4" w:rsidRDefault="00A53AB4" w:rsidP="00D447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44790" w:rsidRPr="00D44790" w14:paraId="4055AA1F" w14:textId="77777777" w:rsidTr="00A5681D">
        <w:tc>
          <w:tcPr>
            <w:tcW w:w="5807" w:type="dxa"/>
            <w:shd w:val="clear" w:color="auto" w:fill="E2EFD9" w:themeFill="accent6" w:themeFillTint="33"/>
            <w:vAlign w:val="center"/>
          </w:tcPr>
          <w:p w14:paraId="2045D6D9" w14:textId="70DF334F" w:rsidR="00D44790" w:rsidRPr="00D44790" w:rsidRDefault="009E43D7" w:rsidP="00D447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Oblasť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5F725F8" w14:textId="2C2DF493" w:rsidR="00D44790" w:rsidRPr="00D44790" w:rsidRDefault="00A5681D" w:rsidP="00D44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Spätná väzba zamestnávateľov</w:t>
            </w:r>
            <w:r w:rsidR="00D44790" w:rsidRPr="00D44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14:paraId="65785BAE" w14:textId="77777777" w:rsidR="00D44790" w:rsidRPr="00D44790" w:rsidRDefault="00D44790" w:rsidP="00D44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priemerné hodnotenie</w:t>
            </w:r>
          </w:p>
          <w:p w14:paraId="324FF423" w14:textId="70B7C6A7" w:rsidR="00D44790" w:rsidRPr="00D44790" w:rsidRDefault="00D44790" w:rsidP="00D44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známkou 1 až 5</w:t>
            </w:r>
          </w:p>
        </w:tc>
      </w:tr>
      <w:tr w:rsidR="00D44790" w:rsidRPr="00D44790" w14:paraId="78DDC87D" w14:textId="77777777" w:rsidTr="00A5681D">
        <w:tc>
          <w:tcPr>
            <w:tcW w:w="5807" w:type="dxa"/>
            <w:vAlign w:val="center"/>
          </w:tcPr>
          <w:p w14:paraId="316C4513" w14:textId="1B54F5A9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>Schopnosť samostatne riešiť zadané úlohy</w:t>
            </w:r>
          </w:p>
        </w:tc>
        <w:tc>
          <w:tcPr>
            <w:tcW w:w="3544" w:type="dxa"/>
            <w:vAlign w:val="center"/>
          </w:tcPr>
          <w:p w14:paraId="21A2AD44" w14:textId="268B880F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4790" w:rsidRPr="00D44790" w14:paraId="753E0C0F" w14:textId="77777777" w:rsidTr="00A5681D">
        <w:tc>
          <w:tcPr>
            <w:tcW w:w="5807" w:type="dxa"/>
            <w:vAlign w:val="center"/>
          </w:tcPr>
          <w:p w14:paraId="6F616BDA" w14:textId="402841DA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>Znalosť základných postupov, metodík a techník potrebných pre plnenie pracovných úloh v praxi.</w:t>
            </w:r>
          </w:p>
        </w:tc>
        <w:tc>
          <w:tcPr>
            <w:tcW w:w="3544" w:type="dxa"/>
            <w:vAlign w:val="center"/>
          </w:tcPr>
          <w:p w14:paraId="0773818F" w14:textId="679C9AF7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790" w:rsidRPr="00D44790" w14:paraId="374060A2" w14:textId="77777777" w:rsidTr="00A5681D">
        <w:tc>
          <w:tcPr>
            <w:tcW w:w="5807" w:type="dxa"/>
            <w:vAlign w:val="center"/>
          </w:tcPr>
          <w:p w14:paraId="686195BB" w14:textId="3EB321E5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 xml:space="preserve">Komunikačné a IT zručnosti potrebné pre plnenie praktických úloh. </w:t>
            </w:r>
          </w:p>
        </w:tc>
        <w:tc>
          <w:tcPr>
            <w:tcW w:w="3544" w:type="dxa"/>
            <w:vAlign w:val="center"/>
          </w:tcPr>
          <w:p w14:paraId="02BA1190" w14:textId="6EA62ECA" w:rsidR="00D44790" w:rsidRPr="009E43D7" w:rsidRDefault="0083374E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790" w:rsidRPr="00D44790" w14:paraId="0C6D854D" w14:textId="77777777" w:rsidTr="00A5681D">
        <w:tc>
          <w:tcPr>
            <w:tcW w:w="5807" w:type="dxa"/>
            <w:vAlign w:val="center"/>
          </w:tcPr>
          <w:p w14:paraId="3BC7FDD9" w14:textId="42DFAAD5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>Schopnosť učiť sa nové postupy, metodiky a techniky</w:t>
            </w:r>
          </w:p>
        </w:tc>
        <w:tc>
          <w:tcPr>
            <w:tcW w:w="3544" w:type="dxa"/>
            <w:vAlign w:val="center"/>
          </w:tcPr>
          <w:p w14:paraId="026233E5" w14:textId="7B8BC051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5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790" w:rsidRPr="00D44790" w14:paraId="367B08FE" w14:textId="77777777" w:rsidTr="00A5681D">
        <w:tc>
          <w:tcPr>
            <w:tcW w:w="5807" w:type="dxa"/>
            <w:vAlign w:val="center"/>
          </w:tcPr>
          <w:p w14:paraId="609F9BC9" w14:textId="7B2E8A91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>Tvorivý prístup študenta pri riešení úloh v praxi vrátane efektívneho používania metodických postupov.</w:t>
            </w:r>
          </w:p>
        </w:tc>
        <w:tc>
          <w:tcPr>
            <w:tcW w:w="3544" w:type="dxa"/>
            <w:vAlign w:val="center"/>
          </w:tcPr>
          <w:p w14:paraId="6628636C" w14:textId="6583B540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790" w:rsidRPr="00D44790" w14:paraId="7AC55C19" w14:textId="77777777" w:rsidTr="00A5681D">
        <w:tc>
          <w:tcPr>
            <w:tcW w:w="5807" w:type="dxa"/>
            <w:vAlign w:val="center"/>
          </w:tcPr>
          <w:p w14:paraId="2914BB30" w14:textId="75CDFD09" w:rsidR="00D44790" w:rsidRPr="009E43D7" w:rsidRDefault="009E43D7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sz w:val="24"/>
                <w:szCs w:val="24"/>
              </w:rPr>
              <w:t>Schopnosť prezentácie myšlienok a výsledkov aktivít.</w:t>
            </w:r>
          </w:p>
        </w:tc>
        <w:tc>
          <w:tcPr>
            <w:tcW w:w="3544" w:type="dxa"/>
            <w:vAlign w:val="center"/>
          </w:tcPr>
          <w:p w14:paraId="1B5DDBC9" w14:textId="4754B7BF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4790" w:rsidRPr="00D44790" w14:paraId="526F8C39" w14:textId="77777777" w:rsidTr="00A5681D">
        <w:tc>
          <w:tcPr>
            <w:tcW w:w="5807" w:type="dxa"/>
            <w:vAlign w:val="center"/>
          </w:tcPr>
          <w:p w14:paraId="006B2020" w14:textId="6C015EC2" w:rsidR="00D44790" w:rsidRPr="009E43D7" w:rsidRDefault="00995E56" w:rsidP="009E43D7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56">
              <w:rPr>
                <w:rFonts w:ascii="Times New Roman" w:hAnsi="Times New Roman" w:cs="Times New Roman"/>
                <w:sz w:val="24"/>
                <w:szCs w:val="24"/>
              </w:rPr>
              <w:t xml:space="preserve">Komunikácia v slovenskom, prípadne v cudzom jazyku (písomne aj ústne). </w:t>
            </w:r>
          </w:p>
        </w:tc>
        <w:tc>
          <w:tcPr>
            <w:tcW w:w="3544" w:type="dxa"/>
            <w:vAlign w:val="center"/>
          </w:tcPr>
          <w:p w14:paraId="28BC149D" w14:textId="37C39AD8" w:rsidR="00D44790" w:rsidRPr="009E43D7" w:rsidRDefault="009E43D7" w:rsidP="009E4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4790" w:rsidRPr="00D44790" w14:paraId="6ECDBA4B" w14:textId="77777777" w:rsidTr="00A5681D">
        <w:trPr>
          <w:trHeight w:val="468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6CE54AB6" w14:textId="113784A4" w:rsidR="00D44790" w:rsidRPr="009E43D7" w:rsidRDefault="009E43D7" w:rsidP="009E43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Spätná väzba zamestnávateľov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3701B22" w14:textId="13350C8E" w:rsidR="00D44790" w:rsidRPr="009E43D7" w:rsidRDefault="009E43D7" w:rsidP="009E43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celkový priemer 1,</w:t>
            </w:r>
            <w:r w:rsidR="00995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72BA824E" w14:textId="77777777" w:rsidR="00995E56" w:rsidRDefault="00995E56" w:rsidP="00A53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DF3CC" w14:textId="77777777" w:rsidR="00995E56" w:rsidRDefault="00995E56" w:rsidP="00A53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902F8" w14:textId="175D214A" w:rsidR="0083374E" w:rsidRDefault="006E753A" w:rsidP="00995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74E">
        <w:rPr>
          <w:rFonts w:ascii="Times New Roman" w:hAnsi="Times New Roman" w:cs="Times New Roman"/>
          <w:b/>
          <w:bCs/>
          <w:sz w:val="24"/>
          <w:szCs w:val="24"/>
        </w:rPr>
        <w:t xml:space="preserve">Zamestnávatelia hodnotili študentov študijného programu </w:t>
      </w:r>
      <w:r w:rsidR="00CE560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3374E" w:rsidRPr="0083374E">
        <w:rPr>
          <w:rFonts w:ascii="Times New Roman" w:hAnsi="Times New Roman" w:cs="Times New Roman"/>
          <w:b/>
          <w:bCs/>
          <w:sz w:val="24"/>
          <w:szCs w:val="24"/>
        </w:rPr>
        <w:t xml:space="preserve">olitológia </w:t>
      </w:r>
      <w:r w:rsidRPr="0083374E">
        <w:rPr>
          <w:rFonts w:ascii="Times New Roman" w:hAnsi="Times New Roman" w:cs="Times New Roman"/>
          <w:b/>
          <w:bCs/>
          <w:sz w:val="24"/>
          <w:szCs w:val="24"/>
        </w:rPr>
        <w:t>priemernou známkou 1,</w:t>
      </w:r>
      <w:r w:rsidR="00995E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56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37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7394" w:rsidRPr="005D7394">
        <w:rPr>
          <w:rFonts w:ascii="Times New Roman" w:hAnsi="Times New Roman" w:cs="Times New Roman"/>
          <w:b/>
          <w:bCs/>
          <w:sz w:val="24"/>
          <w:szCs w:val="24"/>
        </w:rPr>
        <w:t>Hodnotenie študentov zamestnávateľmi je pozitívne, zväčša sa pohybovalo v rozpätí 1 (vynikajúce) do 2 (veľmi dobre).</w:t>
      </w:r>
    </w:p>
    <w:p w14:paraId="71F44D05" w14:textId="77777777" w:rsidR="00995E56" w:rsidRDefault="00995E56" w:rsidP="00995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EA621" w14:textId="223A43D5" w:rsidR="006E753A" w:rsidRDefault="006E753A" w:rsidP="006E7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74E">
        <w:rPr>
          <w:rFonts w:ascii="Times New Roman" w:hAnsi="Times New Roman" w:cs="Times New Roman"/>
          <w:b/>
          <w:bCs/>
          <w:sz w:val="24"/>
          <w:szCs w:val="24"/>
        </w:rPr>
        <w:t>Zamestnávatelia kladne hodnotili:</w:t>
      </w:r>
    </w:p>
    <w:p w14:paraId="6AA0BB1D" w14:textId="77777777" w:rsidR="005D7394" w:rsidRPr="0083374E" w:rsidRDefault="005D7394" w:rsidP="006E7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005DC" w14:textId="6901C3C3" w:rsidR="005D7394" w:rsidRDefault="005D7394" w:rsidP="005D739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D7394">
        <w:rPr>
          <w:sz w:val="22"/>
          <w:szCs w:val="22"/>
        </w:rPr>
        <w:t>schopnosť študentov učiť sa nové veci alebo disponovanie zručnosťami potrebnými pre prax (napr. analytické a kritické myslenie)</w:t>
      </w:r>
    </w:p>
    <w:p w14:paraId="5C32CAC7" w14:textId="77777777" w:rsidR="005D7394" w:rsidRPr="005D7394" w:rsidRDefault="005D7394" w:rsidP="005D739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D7394">
        <w:t>prezent</w:t>
      </w:r>
      <w:r>
        <w:t>ácia</w:t>
      </w:r>
      <w:r w:rsidRPr="005D7394">
        <w:t xml:space="preserve"> výsledky práce </w:t>
      </w:r>
    </w:p>
    <w:p w14:paraId="0E38402F" w14:textId="63C01D59" w:rsidR="005D7394" w:rsidRPr="005D7394" w:rsidRDefault="005D7394" w:rsidP="005D739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D7394">
        <w:t>schopnosť samostatne riešiť zadané úlohy</w:t>
      </w:r>
    </w:p>
    <w:p w14:paraId="3427A7B1" w14:textId="40A05E7E" w:rsidR="0083374E" w:rsidRDefault="0083374E" w:rsidP="006E7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EB65A" w14:textId="0D6B326D" w:rsidR="005D7394" w:rsidRDefault="005D7394" w:rsidP="006E7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Zamestnávatelia za slabšie stránky označili:</w:t>
      </w:r>
    </w:p>
    <w:p w14:paraId="6EB6DC85" w14:textId="77777777" w:rsidR="005D7394" w:rsidRDefault="005D7394" w:rsidP="006E7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2632" w14:textId="1E4EA5B8" w:rsidR="005D7394" w:rsidRPr="005D7394" w:rsidRDefault="005D7394" w:rsidP="005D739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sz w:val="24"/>
          <w:szCs w:val="24"/>
        </w:rPr>
        <w:t xml:space="preserve">schopnosť študenta tvorivo pristupovať k riešeniu problému </w:t>
      </w:r>
    </w:p>
    <w:p w14:paraId="51B432E6" w14:textId="77777777" w:rsidR="005D7394" w:rsidRDefault="005D7394" w:rsidP="005D739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sz w:val="24"/>
          <w:szCs w:val="24"/>
        </w:rPr>
        <w:t>nesmelá, resp. slabšia komunikácia</w:t>
      </w:r>
    </w:p>
    <w:p w14:paraId="32FD68AE" w14:textId="6E3F4339" w:rsidR="00CE560B" w:rsidRPr="005D7394" w:rsidRDefault="00CE560B" w:rsidP="005D739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slabší výkon pri riešení úloh pod časovým tlakom</w:t>
      </w:r>
    </w:p>
    <w:p w14:paraId="53F4E263" w14:textId="77777777" w:rsidR="007410B1" w:rsidRDefault="007410B1" w:rsidP="0074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F8761" w14:textId="092462F4" w:rsidR="006E753A" w:rsidRDefault="006E753A" w:rsidP="00741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B1">
        <w:rPr>
          <w:rFonts w:ascii="Times New Roman" w:hAnsi="Times New Roman" w:cs="Times New Roman"/>
          <w:b/>
          <w:bCs/>
          <w:sz w:val="24"/>
          <w:szCs w:val="24"/>
        </w:rPr>
        <w:t>Opatrenia:</w:t>
      </w:r>
    </w:p>
    <w:p w14:paraId="21E339E8" w14:textId="77777777" w:rsidR="0034284A" w:rsidRPr="007410B1" w:rsidRDefault="0034284A" w:rsidP="00741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8442E" w14:textId="252DFEB3" w:rsidR="006E753A" w:rsidRDefault="006E753A" w:rsidP="007410B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3A">
        <w:rPr>
          <w:rFonts w:ascii="Times New Roman" w:hAnsi="Times New Roman" w:cs="Times New Roman"/>
          <w:sz w:val="24"/>
          <w:szCs w:val="24"/>
        </w:rPr>
        <w:t>Zlepšiť prezentačné zručnosti</w:t>
      </w:r>
      <w:r w:rsidR="005D7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7E12C" w14:textId="4A33C19C" w:rsidR="005D7394" w:rsidRPr="007410B1" w:rsidRDefault="005D7394" w:rsidP="007410B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Riešiť úlohy pod tlakom, v istom časovom limite</w:t>
      </w:r>
    </w:p>
    <w:p w14:paraId="34467877" w14:textId="42F9D3C8" w:rsidR="006E753A" w:rsidRDefault="006E753A" w:rsidP="005D739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3A">
        <w:rPr>
          <w:rFonts w:ascii="Times New Roman" w:hAnsi="Times New Roman" w:cs="Times New Roman"/>
          <w:sz w:val="24"/>
          <w:szCs w:val="24"/>
        </w:rPr>
        <w:t xml:space="preserve">Zlepšiť </w:t>
      </w:r>
      <w:r w:rsidRPr="005D7394">
        <w:rPr>
          <w:rFonts w:ascii="Times New Roman" w:hAnsi="Times New Roman" w:cs="Times New Roman"/>
          <w:sz w:val="24"/>
          <w:szCs w:val="24"/>
        </w:rPr>
        <w:t xml:space="preserve">schopnosť získavať </w:t>
      </w:r>
      <w:r w:rsidR="005D7394">
        <w:rPr>
          <w:rFonts w:ascii="Times New Roman" w:hAnsi="Times New Roman" w:cs="Times New Roman"/>
          <w:sz w:val="24"/>
          <w:szCs w:val="24"/>
        </w:rPr>
        <w:t>informácie a pracovať s nimi</w:t>
      </w:r>
    </w:p>
    <w:p w14:paraId="41DE8DC8" w14:textId="63F8D37A" w:rsidR="0034284A" w:rsidRDefault="005D7394" w:rsidP="003428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Zdokonaliť prejav pri oficiálnej</w:t>
      </w:r>
      <w:r w:rsidR="0034284A">
        <w:rPr>
          <w:rFonts w:ascii="Times New Roman" w:hAnsi="Times New Roman" w:cs="Times New Roman"/>
          <w:sz w:val="24"/>
          <w:szCs w:val="24"/>
        </w:rPr>
        <w:t xml:space="preserve"> písomnej</w:t>
      </w:r>
      <w:r>
        <w:rPr>
          <w:rFonts w:ascii="Times New Roman" w:hAnsi="Times New Roman" w:cs="Times New Roman"/>
          <w:sz w:val="24"/>
          <w:szCs w:val="24"/>
        </w:rPr>
        <w:t xml:space="preserve"> komunikácii</w:t>
      </w:r>
    </w:p>
    <w:p w14:paraId="36B2179D" w14:textId="492F82A0" w:rsidR="00CE560B" w:rsidRDefault="00CE560B" w:rsidP="0034284A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v rámci výučby skupinové projekty</w:t>
      </w:r>
    </w:p>
    <w:p w14:paraId="152CE5BA" w14:textId="77777777" w:rsidR="00CE560B" w:rsidRDefault="00CE560B" w:rsidP="00CE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398CA" w14:textId="657E23D4" w:rsidR="00CE560B" w:rsidRDefault="00CE560B" w:rsidP="00CE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roku 2024 sa formulár upravil tak, aby lepšie vyhodnotil požadované zručnosti študentov. Tiež sa rozšíril o opis činnosti, ktoré študenti počas praxe vykonávali. Kladie sa tak väčší dôraz na kvalitu praxe. </w:t>
      </w:r>
    </w:p>
    <w:p w14:paraId="605CA445" w14:textId="55CF7312" w:rsidR="00CE560B" w:rsidRPr="00CE560B" w:rsidRDefault="00CE560B" w:rsidP="00CE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bude možno sledovať v hodnotení ak. roka 2024/2025</w:t>
      </w:r>
    </w:p>
    <w:p w14:paraId="506001F7" w14:textId="77777777" w:rsidR="0034284A" w:rsidRPr="0034284A" w:rsidRDefault="0034284A" w:rsidP="0034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284A" w:rsidRPr="003428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F3C6" w14:textId="77777777" w:rsidR="002922ED" w:rsidRDefault="002922ED" w:rsidP="00995E56">
      <w:pPr>
        <w:spacing w:after="0" w:line="240" w:lineRule="auto"/>
      </w:pPr>
      <w:r>
        <w:separator/>
      </w:r>
    </w:p>
  </w:endnote>
  <w:endnote w:type="continuationSeparator" w:id="0">
    <w:p w14:paraId="004DCB7C" w14:textId="77777777" w:rsidR="002922ED" w:rsidRDefault="002922ED" w:rsidP="0099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CBA8" w14:textId="77777777" w:rsidR="002922ED" w:rsidRDefault="002922ED" w:rsidP="00995E56">
      <w:pPr>
        <w:spacing w:after="0" w:line="240" w:lineRule="auto"/>
      </w:pPr>
      <w:r>
        <w:separator/>
      </w:r>
    </w:p>
  </w:footnote>
  <w:footnote w:type="continuationSeparator" w:id="0">
    <w:p w14:paraId="19B5F618" w14:textId="77777777" w:rsidR="002922ED" w:rsidRDefault="002922ED" w:rsidP="0099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A9C0" w14:textId="5D525FCB" w:rsidR="0034284A" w:rsidRPr="00033D58" w:rsidRDefault="0034284A" w:rsidP="0034284A">
    <w:pPr>
      <w:spacing w:after="0" w:line="240" w:lineRule="auto"/>
      <w:rPr>
        <w:rFonts w:ascii="Times New Roman" w:eastAsia="Calibri" w:hAnsi="Times New Roman" w:cs="Times New Roman"/>
        <w:b/>
        <w:caps/>
        <w:kern w:val="0"/>
        <w:sz w:val="24"/>
        <w:szCs w:val="24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noProof/>
        <w:kern w:val="0"/>
        <w:sz w:val="24"/>
        <w:szCs w:val="20"/>
        <w:lang w:eastAsia="sk-SK"/>
        <w14:ligatures w14:val="none"/>
      </w:rPr>
      <w:drawing>
        <wp:anchor distT="0" distB="0" distL="114300" distR="114300" simplePos="0" relativeHeight="251659264" behindDoc="1" locked="0" layoutInCell="1" allowOverlap="1" wp14:anchorId="622EC93D" wp14:editId="2ED879F7">
          <wp:simplePos x="0" y="0"/>
          <wp:positionH relativeFrom="column">
            <wp:posOffset>4746625</wp:posOffset>
          </wp:positionH>
          <wp:positionV relativeFrom="paragraph">
            <wp:posOffset>-351790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4" name="Obrázok 4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D58">
      <w:rPr>
        <w:rFonts w:ascii="Times New Roman" w:eastAsia="Calibri" w:hAnsi="Times New Roman" w:cs="Times New Roman"/>
        <w:b/>
        <w:caps/>
        <w:kern w:val="0"/>
        <w:sz w:val="24"/>
        <w:szCs w:val="24"/>
        <w:lang w:eastAsia="sk-SK"/>
        <w14:ligatures w14:val="none"/>
      </w:rPr>
      <w:t>celouniverzitné pracovisko Katedra politológie</w:t>
    </w:r>
  </w:p>
  <w:p w14:paraId="041DF42F" w14:textId="77777777" w:rsidR="0034284A" w:rsidRPr="00033D58" w:rsidRDefault="0034284A" w:rsidP="0034284A">
    <w:pPr>
      <w:spacing w:after="0" w:line="240" w:lineRule="auto"/>
      <w:rPr>
        <w:rFonts w:ascii="Times New Roman" w:eastAsia="Calibri" w:hAnsi="Times New Roman" w:cs="Times New Roman"/>
        <w:b/>
        <w:kern w:val="0"/>
        <w:sz w:val="28"/>
        <w:szCs w:val="28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b/>
        <w:kern w:val="0"/>
        <w:sz w:val="24"/>
        <w:szCs w:val="24"/>
        <w:lang w:eastAsia="sk-SK"/>
        <w14:ligatures w14:val="none"/>
      </w:rPr>
      <w:t xml:space="preserve">Trenčianska univerzita Alexandra Dubčeka v Trenčíne </w:t>
    </w:r>
  </w:p>
  <w:p w14:paraId="0C2D62DA" w14:textId="77777777" w:rsidR="0034284A" w:rsidRPr="00033D58" w:rsidRDefault="0034284A" w:rsidP="0034284A">
    <w:pPr>
      <w:spacing w:after="0" w:line="240" w:lineRule="auto"/>
      <w:rPr>
        <w:rFonts w:ascii="Times New Roman" w:eastAsia="Calibri" w:hAnsi="Times New Roman" w:cs="Times New Roman"/>
        <w:b/>
        <w:color w:val="7F7F7F"/>
        <w:kern w:val="0"/>
        <w:sz w:val="24"/>
        <w:szCs w:val="24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b/>
        <w:color w:val="7F7F7F"/>
        <w:kern w:val="0"/>
        <w:sz w:val="24"/>
        <w:szCs w:val="24"/>
        <w:shd w:val="clear" w:color="auto" w:fill="FFFFFF"/>
        <w:lang w:eastAsia="sk-SK"/>
        <w14:ligatures w14:val="none"/>
      </w:rPr>
      <w:t>Študentská 1639/2, 911 01 Trenčín</w:t>
    </w:r>
  </w:p>
  <w:p w14:paraId="44360C61" w14:textId="77777777" w:rsidR="0034284A" w:rsidRPr="00033D58" w:rsidRDefault="0034284A" w:rsidP="0034284A">
    <w:pPr>
      <w:spacing w:after="0" w:line="240" w:lineRule="auto"/>
      <w:rPr>
        <w:rFonts w:ascii="Times New Roman" w:eastAsia="Calibri" w:hAnsi="Times New Roman" w:cs="Times New Roman"/>
        <w:color w:val="808080"/>
        <w:kern w:val="0"/>
        <w:sz w:val="24"/>
        <w:szCs w:val="20"/>
        <w:lang w:eastAsia="sk-SK"/>
        <w14:ligatures w14:val="none"/>
      </w:rPr>
    </w:pPr>
  </w:p>
  <w:p w14:paraId="6885AE24" w14:textId="77777777" w:rsidR="0034284A" w:rsidRPr="00033D58" w:rsidRDefault="0034284A" w:rsidP="0034284A">
    <w:pPr>
      <w:spacing w:after="0" w:line="240" w:lineRule="auto"/>
      <w:ind w:left="2124"/>
      <w:rPr>
        <w:rFonts w:ascii="Times New Roman" w:eastAsia="Calibri" w:hAnsi="Times New Roman" w:cs="Times New Roman"/>
        <w:color w:val="808080"/>
        <w:kern w:val="0"/>
        <w:sz w:val="24"/>
        <w:szCs w:val="20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noProof/>
        <w:kern w:val="0"/>
        <w:sz w:val="24"/>
        <w:szCs w:val="20"/>
        <w:lang w:eastAsia="sk-SK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17E38E" wp14:editId="1C819E7F">
              <wp:simplePos x="0" y="0"/>
              <wp:positionH relativeFrom="column">
                <wp:posOffset>-71120</wp:posOffset>
              </wp:positionH>
              <wp:positionV relativeFrom="paragraph">
                <wp:posOffset>126365</wp:posOffset>
              </wp:positionV>
              <wp:extent cx="5895975" cy="635"/>
              <wp:effectExtent l="9525" t="11430" r="9525" b="698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EB0F3D8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6pt,9.95pt" control1="71.65pt,9.95pt" control2="361.95pt,9.95pt" to="458.65pt,9.95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" filled="f" strokecolor="gray" strokeweight="1pt">
              <v:path arrowok="t" o:connecttype="custom" o:connectlocs="0,0;5895975,0" o:connectangles="0,0"/>
            </v:curve>
          </w:pict>
        </mc:Fallback>
      </mc:AlternateContent>
    </w:r>
  </w:p>
  <w:p w14:paraId="6B76912A" w14:textId="77777777" w:rsidR="0034284A" w:rsidRPr="00033D58" w:rsidRDefault="0034284A" w:rsidP="003428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3EABDC4A" w14:textId="77777777" w:rsidR="0034284A" w:rsidRDefault="0034284A" w:rsidP="0034284A">
    <w:pPr>
      <w:pStyle w:val="Hlavika"/>
    </w:pPr>
  </w:p>
  <w:p w14:paraId="195D7360" w14:textId="4F235A50" w:rsidR="00995E56" w:rsidRPr="0034284A" w:rsidRDefault="00995E56" w:rsidP="003428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44A"/>
    <w:multiLevelType w:val="hybridMultilevel"/>
    <w:tmpl w:val="E42E4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4105"/>
    <w:multiLevelType w:val="hybridMultilevel"/>
    <w:tmpl w:val="190C6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6449"/>
    <w:multiLevelType w:val="hybridMultilevel"/>
    <w:tmpl w:val="2C2E67F4"/>
    <w:lvl w:ilvl="0" w:tplc="59A6A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696A"/>
    <w:multiLevelType w:val="hybridMultilevel"/>
    <w:tmpl w:val="6C4CF8B8"/>
    <w:lvl w:ilvl="0" w:tplc="FB6287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7FAD"/>
    <w:multiLevelType w:val="hybridMultilevel"/>
    <w:tmpl w:val="D5B88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C67DB"/>
    <w:multiLevelType w:val="hybridMultilevel"/>
    <w:tmpl w:val="CC8EDEDE"/>
    <w:lvl w:ilvl="0" w:tplc="59A6A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8547">
    <w:abstractNumId w:val="1"/>
  </w:num>
  <w:num w:numId="2" w16cid:durableId="960381271">
    <w:abstractNumId w:val="4"/>
  </w:num>
  <w:num w:numId="3" w16cid:durableId="291444603">
    <w:abstractNumId w:val="3"/>
  </w:num>
  <w:num w:numId="4" w16cid:durableId="901134138">
    <w:abstractNumId w:val="0"/>
  </w:num>
  <w:num w:numId="5" w16cid:durableId="2093161958">
    <w:abstractNumId w:val="5"/>
  </w:num>
  <w:num w:numId="6" w16cid:durableId="2328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90"/>
    <w:rsid w:val="001A4242"/>
    <w:rsid w:val="00236D62"/>
    <w:rsid w:val="002922ED"/>
    <w:rsid w:val="002D5E4B"/>
    <w:rsid w:val="0034284A"/>
    <w:rsid w:val="003E6503"/>
    <w:rsid w:val="0055127F"/>
    <w:rsid w:val="005D7394"/>
    <w:rsid w:val="006A49C5"/>
    <w:rsid w:val="006E753A"/>
    <w:rsid w:val="007410B1"/>
    <w:rsid w:val="0083374E"/>
    <w:rsid w:val="00995E56"/>
    <w:rsid w:val="009972F5"/>
    <w:rsid w:val="009E43D7"/>
    <w:rsid w:val="00A53AB4"/>
    <w:rsid w:val="00A5681D"/>
    <w:rsid w:val="00B02438"/>
    <w:rsid w:val="00B4062D"/>
    <w:rsid w:val="00CE560B"/>
    <w:rsid w:val="00CF09AE"/>
    <w:rsid w:val="00D03ECD"/>
    <w:rsid w:val="00D44790"/>
    <w:rsid w:val="00E13715"/>
    <w:rsid w:val="00E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C432"/>
  <w15:chartTrackingRefBased/>
  <w15:docId w15:val="{55DB472E-AD3D-44EF-B532-E3D326C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447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5E56"/>
  </w:style>
  <w:style w:type="paragraph" w:styleId="Pta">
    <w:name w:val="footer"/>
    <w:basedOn w:val="Normlny"/>
    <w:link w:val="PtaChar"/>
    <w:uiPriority w:val="99"/>
    <w:unhideWhenUsed/>
    <w:rsid w:val="0099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5E56"/>
  </w:style>
  <w:style w:type="paragraph" w:customStyle="1" w:styleId="Default">
    <w:name w:val="Default"/>
    <w:rsid w:val="005D7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9FCDC9FFEED40A541AF92A9CCDE59" ma:contentTypeVersion="19" ma:contentTypeDescription="Umožňuje vytvoriť nový dokument." ma:contentTypeScope="" ma:versionID="c99e542258ff59e07f5fe56259ade0e0">
  <xsd:schema xmlns:xsd="http://www.w3.org/2001/XMLSchema" xmlns:xs="http://www.w3.org/2001/XMLSchema" xmlns:p="http://schemas.microsoft.com/office/2006/metadata/properties" xmlns:ns1="http://schemas.microsoft.com/sharepoint/v3" xmlns:ns2="228a5033-933c-4fc6-98a8-9177706444eb" xmlns:ns3="240516c7-9259-4d25-9f9a-bdb5707c0e13" targetNamespace="http://schemas.microsoft.com/office/2006/metadata/properties" ma:root="true" ma:fieldsID="0deffbd3dddc5ae86a5c6c26698c24cd" ns1:_="" ns2:_="" ns3:_="">
    <xsd:import namespace="http://schemas.microsoft.com/sharepoint/v3"/>
    <xsd:import namespace="228a5033-933c-4fc6-98a8-9177706444eb"/>
    <xsd:import namespace="240516c7-9259-4d25-9f9a-bdb5707c0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5033-933c-4fc6-98a8-91777064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516c7-9259-4d25-9f9a-bdb5707c0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80de07d-c306-4e18-841e-ced412f9e5b1}" ma:internalName="TaxCatchAll" ma:showField="CatchAllData" ma:web="240516c7-9259-4d25-9f9a-bdb5707c0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40516c7-9259-4d25-9f9a-bdb5707c0e13" xsi:nil="true"/>
    <_ip_UnifiedCompliancePolicyProperties xmlns="http://schemas.microsoft.com/sharepoint/v3" xsi:nil="true"/>
    <lcf76f155ced4ddcb4097134ff3c332f xmlns="228a5033-933c-4fc6-98a8-9177706444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56843-E571-4A75-9734-4E428617AFB5}"/>
</file>

<file path=customXml/itemProps2.xml><?xml version="1.0" encoding="utf-8"?>
<ds:datastoreItem xmlns:ds="http://schemas.openxmlformats.org/officeDocument/2006/customXml" ds:itemID="{04FEC9F4-71AB-4EB3-9A58-E9CB2CF22E1B}"/>
</file>

<file path=customXml/itemProps3.xml><?xml version="1.0" encoding="utf-8"?>
<ds:datastoreItem xmlns:ds="http://schemas.openxmlformats.org/officeDocument/2006/customXml" ds:itemID="{A81A44EE-A7AC-4FE7-82C5-A3D9CE17B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1686</Characters>
  <Application>Microsoft Office Word</Application>
  <DocSecurity>0</DocSecurity>
  <Lines>23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Hrnčárová</dc:creator>
  <cp:keywords/>
  <dc:description/>
  <cp:lastModifiedBy>Pavol Struhár</cp:lastModifiedBy>
  <cp:revision>2</cp:revision>
  <dcterms:created xsi:type="dcterms:W3CDTF">2025-02-03T19:47:00Z</dcterms:created>
  <dcterms:modified xsi:type="dcterms:W3CDTF">2025-02-03T19:47:00Z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0x01010008B9FCDC9FFEED40A541AF92A9CCDE59</vt:lpwstr>
  </property>
</Properties>
</file>